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A7B77" w14:textId="68144970" w:rsidR="00930453" w:rsidRPr="00930453" w:rsidRDefault="00930453" w:rsidP="00930453">
      <w:pPr>
        <w:spacing w:after="0" w:line="240" w:lineRule="auto"/>
        <w:rPr>
          <w:rFonts w:ascii="Arial" w:eastAsia="Times New Roman" w:hAnsi="Arial" w:cs="Arial"/>
          <w:kern w:val="0"/>
          <w:lang w:eastAsia="zh-CN"/>
          <w14:ligatures w14:val="none"/>
        </w:rPr>
      </w:pPr>
      <w:proofErr w:type="spellStart"/>
      <w:r w:rsidRPr="00930453">
        <w:rPr>
          <w:rFonts w:ascii="Arial" w:eastAsia="Times New Roman" w:hAnsi="Arial" w:cs="Arial"/>
          <w:b/>
          <w:bCs/>
          <w:kern w:val="0"/>
          <w:lang w:eastAsia="zh-CN"/>
          <w14:ligatures w14:val="none"/>
        </w:rPr>
        <w:t>OriginCG</w:t>
      </w:r>
      <w:proofErr w:type="spellEnd"/>
      <w:r w:rsidRPr="00930453">
        <w:rPr>
          <w:rFonts w:ascii="Arial" w:eastAsia="Times New Roman" w:hAnsi="Arial" w:cs="Arial"/>
          <w:b/>
          <w:bCs/>
          <w:kern w:val="0"/>
          <w:lang w:eastAsia="zh-CN"/>
          <w14:ligatures w14:val="none"/>
        </w:rPr>
        <w:t xml:space="preserve"> </w:t>
      </w:r>
      <w:r w:rsidRPr="00930453">
        <w:rPr>
          <w:rFonts w:ascii="Arial" w:eastAsia="Times New Roman" w:hAnsi="Arial" w:cs="Arial"/>
          <w:b/>
          <w:bCs/>
          <w:kern w:val="0"/>
          <w:lang w:eastAsia="zh-CN"/>
          <w14:ligatures w14:val="none"/>
        </w:rPr>
        <w:t>International Creativ</w:t>
      </w:r>
      <w:r w:rsidRPr="00930453">
        <w:rPr>
          <w:rFonts w:ascii="Arial" w:eastAsia="Times New Roman" w:hAnsi="Arial" w:cs="Arial"/>
          <w:b/>
          <w:bCs/>
          <w:kern w:val="0"/>
          <w:lang w:eastAsia="zh-CN"/>
          <w14:ligatures w14:val="none"/>
        </w:rPr>
        <w:t>ity</w:t>
      </w:r>
      <w:r w:rsidRPr="00930453">
        <w:rPr>
          <w:rFonts w:ascii="Arial" w:eastAsia="Times New Roman" w:hAnsi="Arial" w:cs="Arial"/>
          <w:b/>
          <w:bCs/>
          <w:kern w:val="0"/>
          <w:lang w:eastAsia="zh-CN"/>
          <w14:ligatures w14:val="none"/>
        </w:rPr>
        <w:t xml:space="preserve"> Competition 2026</w:t>
      </w:r>
      <w:r w:rsidR="00BF4E79">
        <w:rPr>
          <w:rFonts w:ascii="Arial" w:eastAsia="Times New Roman" w:hAnsi="Arial" w:cs="Arial"/>
          <w:b/>
          <w:bCs/>
          <w:kern w:val="0"/>
          <w:lang w:eastAsia="zh-CN"/>
          <w14:ligatures w14:val="none"/>
        </w:rPr>
        <w:t xml:space="preserve">: </w:t>
      </w:r>
      <w:proofErr w:type="spellStart"/>
      <w:r w:rsidRPr="00930453">
        <w:rPr>
          <w:rFonts w:ascii="Arial" w:eastAsia="Times New Roman" w:hAnsi="Arial" w:cs="Arial"/>
          <w:b/>
          <w:bCs/>
          <w:kern w:val="0"/>
          <w:lang w:eastAsia="zh-CN"/>
          <w14:ligatures w14:val="none"/>
        </w:rPr>
        <w:t>Pixmax</w:t>
      </w:r>
      <w:proofErr w:type="spellEnd"/>
      <w:r w:rsidRPr="00930453">
        <w:rPr>
          <w:rFonts w:ascii="Arial" w:eastAsia="Times New Roman" w:hAnsi="Arial" w:cs="Arial"/>
          <w:b/>
          <w:bCs/>
          <w:kern w:val="0"/>
          <w:lang w:eastAsia="zh-CN"/>
          <w14:ligatures w14:val="none"/>
        </w:rPr>
        <w:t xml:space="preserve"> AI Compute Support Program Terms &amp; Disclaimer</w:t>
      </w:r>
    </w:p>
    <w:p w14:paraId="40C40DE5" w14:textId="2583546C" w:rsidR="00930453" w:rsidRDefault="00930453" w:rsidP="00930453">
      <w:pPr>
        <w:spacing w:after="0" w:line="240" w:lineRule="auto"/>
        <w:rPr>
          <w:rFonts w:ascii="Arial" w:eastAsia="Times New Roman" w:hAnsi="Arial" w:cs="Arial"/>
          <w:kern w:val="0"/>
          <w:sz w:val="21"/>
          <w:szCs w:val="21"/>
          <w:lang w:eastAsia="zh-CN"/>
          <w14:ligatures w14:val="none"/>
        </w:rPr>
      </w:pPr>
      <w:r w:rsidRPr="00930453">
        <w:rPr>
          <w:rFonts w:ascii="Arial" w:eastAsia="Times New Roman" w:hAnsi="Arial" w:cs="Arial"/>
          <w:kern w:val="0"/>
          <w:sz w:val="21"/>
          <w:szCs w:val="21"/>
          <w:lang w:eastAsia="zh-CN"/>
          <w14:ligatures w14:val="none"/>
        </w:rPr>
        <w:br/>
        <w:t>Last Updated Date: August 28, 2026</w:t>
      </w:r>
      <w:r w:rsidRPr="00930453">
        <w:rPr>
          <w:rFonts w:ascii="Arial" w:eastAsia="Times New Roman" w:hAnsi="Arial" w:cs="Arial"/>
          <w:kern w:val="0"/>
          <w:sz w:val="21"/>
          <w:szCs w:val="21"/>
          <w:lang w:eastAsia="zh-CN"/>
          <w14:ligatures w14:val="none"/>
        </w:rPr>
        <w:br/>
      </w:r>
    </w:p>
    <w:p w14:paraId="383BBAEF" w14:textId="374CD379" w:rsidR="00930453" w:rsidRDefault="00930453" w:rsidP="00930453">
      <w:pPr>
        <w:spacing w:after="0" w:line="240" w:lineRule="auto"/>
        <w:rPr>
          <w:rFonts w:ascii="Arial" w:eastAsia="Times New Roman" w:hAnsi="Arial" w:cs="Arial"/>
          <w:kern w:val="0"/>
          <w:sz w:val="21"/>
          <w:szCs w:val="21"/>
          <w:lang w:eastAsia="zh-CN"/>
          <w14:ligatures w14:val="none"/>
        </w:rPr>
      </w:pPr>
      <w:r w:rsidRPr="00930453">
        <w:rPr>
          <w:rFonts w:ascii="Arial" w:eastAsia="Times New Roman" w:hAnsi="Arial" w:cs="Arial"/>
          <w:b/>
          <w:bCs/>
          <w:kern w:val="0"/>
          <w:sz w:val="21"/>
          <w:szCs w:val="21"/>
          <w:lang w:eastAsia="zh-CN"/>
          <w14:ligatures w14:val="none"/>
        </w:rPr>
        <w:t>1. Program Nature and Operating Entities</w:t>
      </w:r>
      <w:r w:rsidRPr="00930453">
        <w:rPr>
          <w:rFonts w:ascii="Arial" w:eastAsia="Times New Roman" w:hAnsi="Arial" w:cs="Arial"/>
          <w:b/>
          <w:bCs/>
          <w:kern w:val="0"/>
          <w:sz w:val="21"/>
          <w:szCs w:val="21"/>
          <w:lang w:eastAsia="zh-CN"/>
          <w14:ligatures w14:val="none"/>
        </w:rPr>
        <w:br/>
      </w:r>
      <w:r w:rsidRPr="00930453">
        <w:rPr>
          <w:rFonts w:ascii="Arial" w:eastAsia="Times New Roman" w:hAnsi="Arial" w:cs="Arial"/>
          <w:kern w:val="0"/>
          <w:sz w:val="21"/>
          <w:szCs w:val="21"/>
          <w:lang w:eastAsia="zh-CN"/>
          <w14:ligatures w14:val="none"/>
        </w:rPr>
        <w:t>These "</w:t>
      </w:r>
      <w:proofErr w:type="spellStart"/>
      <w:r w:rsidRPr="00930453">
        <w:rPr>
          <w:rFonts w:ascii="Arial" w:eastAsia="Times New Roman" w:hAnsi="Arial" w:cs="Arial"/>
          <w:kern w:val="0"/>
          <w:sz w:val="21"/>
          <w:szCs w:val="21"/>
          <w:lang w:eastAsia="zh-CN"/>
          <w14:ligatures w14:val="none"/>
        </w:rPr>
        <w:t>Pixmax</w:t>
      </w:r>
      <w:proofErr w:type="spellEnd"/>
      <w:r w:rsidRPr="00930453">
        <w:rPr>
          <w:rFonts w:ascii="Arial" w:eastAsia="Times New Roman" w:hAnsi="Arial" w:cs="Arial"/>
          <w:kern w:val="0"/>
          <w:sz w:val="21"/>
          <w:szCs w:val="21"/>
          <w:lang w:eastAsia="zh-CN"/>
          <w14:ligatures w14:val="none"/>
        </w:rPr>
        <w:t xml:space="preserve"> AI Compute Support Program Terms &amp; Disclaimer" (hereinafter referred to as "these Terms") serve as a dedicated addendum for the </w:t>
      </w:r>
      <w:proofErr w:type="spellStart"/>
      <w:r w:rsidR="00BF4E79">
        <w:rPr>
          <w:rFonts w:ascii="Arial" w:eastAsia="Times New Roman" w:hAnsi="Arial" w:cs="Arial"/>
          <w:kern w:val="0"/>
          <w:sz w:val="21"/>
          <w:szCs w:val="21"/>
          <w:lang w:eastAsia="zh-CN"/>
          <w14:ligatures w14:val="none"/>
        </w:rPr>
        <w:t>OriginCG</w:t>
      </w:r>
      <w:proofErr w:type="spellEnd"/>
      <w:r w:rsidR="00BF4E79">
        <w:rPr>
          <w:rFonts w:ascii="Arial" w:eastAsia="Times New Roman" w:hAnsi="Arial" w:cs="Arial"/>
          <w:kern w:val="0"/>
          <w:sz w:val="21"/>
          <w:szCs w:val="21"/>
          <w:lang w:eastAsia="zh-CN"/>
          <w14:ligatures w14:val="none"/>
        </w:rPr>
        <w:t xml:space="preserve"> International Creativity Competition 2026</w:t>
      </w:r>
      <w:r w:rsidRPr="00930453">
        <w:rPr>
          <w:rFonts w:ascii="Arial" w:eastAsia="Times New Roman" w:hAnsi="Arial" w:cs="Arial"/>
          <w:kern w:val="0"/>
          <w:sz w:val="21"/>
          <w:szCs w:val="21"/>
          <w:lang w:eastAsia="zh-CN"/>
          <w14:ligatures w14:val="none"/>
        </w:rPr>
        <w:t xml:space="preserve"> (</w:t>
      </w:r>
      <w:proofErr w:type="spellStart"/>
      <w:r w:rsidRPr="00930453">
        <w:rPr>
          <w:rFonts w:ascii="Arial" w:eastAsia="Times New Roman" w:hAnsi="Arial" w:cs="Arial"/>
          <w:kern w:val="0"/>
          <w:sz w:val="21"/>
          <w:szCs w:val="21"/>
          <w:lang w:eastAsia="zh-CN"/>
          <w14:ligatures w14:val="none"/>
        </w:rPr>
        <w:t>showcase.cgge.media</w:t>
      </w:r>
      <w:proofErr w:type="spellEnd"/>
      <w:r w:rsidRPr="00930453">
        <w:rPr>
          <w:rFonts w:ascii="Arial" w:eastAsia="Times New Roman" w:hAnsi="Arial" w:cs="Arial"/>
          <w:kern w:val="0"/>
          <w:sz w:val="21"/>
          <w:szCs w:val="21"/>
          <w:lang w:eastAsia="zh-CN"/>
          <w14:ligatures w14:val="none"/>
        </w:rPr>
        <w:t xml:space="preserve">, hereinafter referred to as the "Competition"). The Competition is organized by CGGE Global Limited ("CGGE" or the "Organizer"), with </w:t>
      </w:r>
      <w:proofErr w:type="spellStart"/>
      <w:r w:rsidRPr="00930453">
        <w:rPr>
          <w:rFonts w:ascii="Arial" w:eastAsia="Times New Roman" w:hAnsi="Arial" w:cs="Arial"/>
          <w:kern w:val="0"/>
          <w:sz w:val="21"/>
          <w:szCs w:val="21"/>
          <w:lang w:eastAsia="zh-CN"/>
          <w14:ligatures w14:val="none"/>
        </w:rPr>
        <w:t>Pixmax</w:t>
      </w:r>
      <w:proofErr w:type="spellEnd"/>
      <w:r w:rsidRPr="00930453">
        <w:rPr>
          <w:rFonts w:ascii="Arial" w:eastAsia="Times New Roman" w:hAnsi="Arial" w:cs="Arial"/>
          <w:kern w:val="0"/>
          <w:sz w:val="21"/>
          <w:szCs w:val="21"/>
          <w:lang w:eastAsia="zh-CN"/>
          <w14:ligatures w14:val="none"/>
        </w:rPr>
        <w:t xml:space="preserve"> acting as the co-organizer and compute sponsor. By applying for, redeeming, or utilizing the AI compute power sponsored by </w:t>
      </w:r>
      <w:proofErr w:type="spellStart"/>
      <w:r w:rsidRPr="00930453">
        <w:rPr>
          <w:rFonts w:ascii="Arial" w:eastAsia="Times New Roman" w:hAnsi="Arial" w:cs="Arial"/>
          <w:kern w:val="0"/>
          <w:sz w:val="21"/>
          <w:szCs w:val="21"/>
          <w:lang w:eastAsia="zh-CN"/>
          <w14:ligatures w14:val="none"/>
        </w:rPr>
        <w:t>Pixmax</w:t>
      </w:r>
      <w:proofErr w:type="spellEnd"/>
      <w:r w:rsidRPr="00930453">
        <w:rPr>
          <w:rFonts w:ascii="Arial" w:eastAsia="Times New Roman" w:hAnsi="Arial" w:cs="Arial"/>
          <w:kern w:val="0"/>
          <w:sz w:val="21"/>
          <w:szCs w:val="21"/>
          <w:lang w:eastAsia="zh-CN"/>
          <w14:ligatures w14:val="none"/>
        </w:rPr>
        <w:t>, participants agree to be fully bound by these Terms.</w:t>
      </w:r>
      <w:r w:rsidRPr="00930453">
        <w:rPr>
          <w:rFonts w:ascii="Arial" w:eastAsia="Times New Roman" w:hAnsi="Arial" w:cs="Arial"/>
          <w:kern w:val="0"/>
          <w:sz w:val="21"/>
          <w:szCs w:val="21"/>
          <w:lang w:eastAsia="zh-CN"/>
          <w14:ligatures w14:val="none"/>
        </w:rPr>
        <w:br/>
      </w:r>
    </w:p>
    <w:p w14:paraId="324705B7" w14:textId="77CE1655" w:rsidR="00930453" w:rsidRPr="00930453" w:rsidRDefault="00930453" w:rsidP="00930453">
      <w:pPr>
        <w:spacing w:after="0" w:line="240" w:lineRule="auto"/>
        <w:rPr>
          <w:rFonts w:ascii="Arial" w:eastAsia="Times New Roman" w:hAnsi="Arial" w:cs="Arial"/>
          <w:b/>
          <w:bCs/>
          <w:kern w:val="0"/>
          <w:sz w:val="21"/>
          <w:szCs w:val="21"/>
          <w:lang w:eastAsia="zh-CN"/>
          <w14:ligatures w14:val="none"/>
        </w:rPr>
      </w:pPr>
      <w:r w:rsidRPr="00930453">
        <w:rPr>
          <w:rFonts w:ascii="Arial" w:eastAsia="Times New Roman" w:hAnsi="Arial" w:cs="Arial"/>
          <w:b/>
          <w:bCs/>
          <w:kern w:val="0"/>
          <w:sz w:val="21"/>
          <w:szCs w:val="21"/>
          <w:lang w:eastAsia="zh-CN"/>
          <w14:ligatures w14:val="none"/>
        </w:rPr>
        <w:t>2. Compute Allocation, Quotas, and Liability Boundaries</w:t>
      </w:r>
    </w:p>
    <w:p w14:paraId="69B2FC6B" w14:textId="77777777" w:rsidR="00930453" w:rsidRPr="00930453" w:rsidRDefault="00930453" w:rsidP="00930453">
      <w:pPr>
        <w:numPr>
          <w:ilvl w:val="0"/>
          <w:numId w:val="3"/>
        </w:numPr>
        <w:spacing w:before="100" w:beforeAutospacing="1" w:after="100" w:afterAutospacing="1" w:line="240" w:lineRule="auto"/>
        <w:rPr>
          <w:rFonts w:ascii="Arial" w:eastAsia="Times New Roman" w:hAnsi="Arial" w:cs="Arial"/>
          <w:kern w:val="0"/>
          <w:sz w:val="21"/>
          <w:szCs w:val="21"/>
          <w:lang w:eastAsia="zh-CN"/>
          <w14:ligatures w14:val="none"/>
        </w:rPr>
      </w:pPr>
      <w:r w:rsidRPr="00930453">
        <w:rPr>
          <w:rFonts w:ascii="Arial" w:eastAsia="Times New Roman" w:hAnsi="Arial" w:cs="Arial"/>
          <w:b/>
          <w:bCs/>
          <w:kern w:val="0"/>
          <w:sz w:val="21"/>
          <w:szCs w:val="21"/>
          <w:lang w:eastAsia="zh-CN"/>
          <w14:ligatures w14:val="none"/>
        </w:rPr>
        <w:t>Review Mechanism and Priority Standard:</w:t>
      </w:r>
      <w:r w:rsidRPr="00930453">
        <w:rPr>
          <w:rFonts w:ascii="Arial" w:eastAsia="Times New Roman" w:hAnsi="Arial" w:cs="Arial"/>
          <w:kern w:val="0"/>
          <w:sz w:val="21"/>
          <w:szCs w:val="21"/>
          <w:lang w:eastAsia="zh-CN"/>
          <w14:ligatures w14:val="none"/>
        </w:rPr>
        <w:t xml:space="preserve"> The AI compute points sponsored by </w:t>
      </w:r>
      <w:proofErr w:type="spellStart"/>
      <w:r w:rsidRPr="00930453">
        <w:rPr>
          <w:rFonts w:ascii="Arial" w:eastAsia="Times New Roman" w:hAnsi="Arial" w:cs="Arial"/>
          <w:kern w:val="0"/>
          <w:sz w:val="21"/>
          <w:szCs w:val="21"/>
          <w:lang w:eastAsia="zh-CN"/>
          <w14:ligatures w14:val="none"/>
        </w:rPr>
        <w:t>Pixmax</w:t>
      </w:r>
      <w:proofErr w:type="spellEnd"/>
      <w:r w:rsidRPr="00930453">
        <w:rPr>
          <w:rFonts w:ascii="Arial" w:eastAsia="Times New Roman" w:hAnsi="Arial" w:cs="Arial"/>
          <w:kern w:val="0"/>
          <w:sz w:val="21"/>
          <w:szCs w:val="21"/>
          <w:lang w:eastAsia="zh-CN"/>
          <w14:ligatures w14:val="none"/>
        </w:rPr>
        <w:t xml:space="preserve"> are strictly limited to the first 100 approved applicants. Qualification is strictly governed by the timestamp of manual review approval in CGGE's backend system, not by registration, submission, or questionnaire completion time.</w:t>
      </w:r>
    </w:p>
    <w:p w14:paraId="128A84E4" w14:textId="14600952" w:rsidR="00930453" w:rsidRPr="00930453" w:rsidRDefault="00930453" w:rsidP="00930453">
      <w:pPr>
        <w:numPr>
          <w:ilvl w:val="0"/>
          <w:numId w:val="3"/>
        </w:numPr>
        <w:spacing w:before="100" w:beforeAutospacing="1" w:after="100" w:afterAutospacing="1" w:line="240" w:lineRule="auto"/>
        <w:rPr>
          <w:rFonts w:ascii="Arial" w:eastAsia="Times New Roman" w:hAnsi="Arial" w:cs="Arial"/>
          <w:kern w:val="0"/>
          <w:sz w:val="21"/>
          <w:szCs w:val="21"/>
          <w:lang w:eastAsia="zh-CN"/>
          <w14:ligatures w14:val="none"/>
        </w:rPr>
      </w:pPr>
      <w:r w:rsidRPr="00930453">
        <w:rPr>
          <w:rFonts w:ascii="Arial" w:eastAsia="Times New Roman" w:hAnsi="Arial" w:cs="Arial"/>
          <w:b/>
          <w:bCs/>
          <w:kern w:val="0"/>
          <w:sz w:val="21"/>
          <w:szCs w:val="21"/>
          <w:lang w:eastAsia="zh-CN"/>
          <w14:ligatures w14:val="none"/>
        </w:rPr>
        <w:t>Promo Code Issuance &amp; Usage:</w:t>
      </w:r>
      <w:r w:rsidRPr="00930453">
        <w:rPr>
          <w:rFonts w:ascii="Arial" w:eastAsia="Times New Roman" w:hAnsi="Arial" w:cs="Arial"/>
          <w:kern w:val="0"/>
          <w:sz w:val="21"/>
          <w:szCs w:val="21"/>
          <w:lang w:eastAsia="zh-CN"/>
          <w14:ligatures w14:val="none"/>
        </w:rPr>
        <w:t xml:space="preserve"> Only participants approved by CGGE who receive the "Application Approved" email will receive a unique 6-digit promo code and a link to the redemption questionnaire. Each entry code is eligible for only one promo code, which cannot be reused.</w:t>
      </w:r>
    </w:p>
    <w:p w14:paraId="6718E782" w14:textId="77777777" w:rsidR="00930453" w:rsidRPr="00930453" w:rsidRDefault="00930453" w:rsidP="00930453">
      <w:pPr>
        <w:numPr>
          <w:ilvl w:val="0"/>
          <w:numId w:val="3"/>
        </w:numPr>
        <w:spacing w:before="100" w:beforeAutospacing="1" w:after="100" w:afterAutospacing="1" w:line="240" w:lineRule="auto"/>
        <w:rPr>
          <w:rFonts w:ascii="Arial" w:eastAsia="Times New Roman" w:hAnsi="Arial" w:cs="Arial"/>
          <w:kern w:val="0"/>
          <w:sz w:val="21"/>
          <w:szCs w:val="21"/>
          <w:lang w:eastAsia="zh-CN"/>
          <w14:ligatures w14:val="none"/>
        </w:rPr>
      </w:pPr>
      <w:r w:rsidRPr="00930453">
        <w:rPr>
          <w:rFonts w:ascii="Arial" w:eastAsia="Times New Roman" w:hAnsi="Arial" w:cs="Arial"/>
          <w:b/>
          <w:bCs/>
          <w:kern w:val="0"/>
          <w:sz w:val="21"/>
          <w:szCs w:val="21"/>
          <w:lang w:eastAsia="zh-CN"/>
          <w14:ligatures w14:val="none"/>
        </w:rPr>
        <w:t>Co-Organizer Liability Firewall:</w:t>
      </w:r>
      <w:r w:rsidRPr="00930453">
        <w:rPr>
          <w:rFonts w:ascii="Arial" w:eastAsia="Times New Roman" w:hAnsi="Arial" w:cs="Arial"/>
          <w:kern w:val="0"/>
          <w:sz w:val="21"/>
          <w:szCs w:val="21"/>
          <w:lang w:eastAsia="zh-CN"/>
          <w14:ligatures w14:val="none"/>
        </w:rPr>
        <w:t xml:space="preserve"> </w:t>
      </w:r>
      <w:proofErr w:type="spellStart"/>
      <w:r w:rsidRPr="00930453">
        <w:rPr>
          <w:rFonts w:ascii="Arial" w:eastAsia="Times New Roman" w:hAnsi="Arial" w:cs="Arial"/>
          <w:kern w:val="0"/>
          <w:sz w:val="21"/>
          <w:szCs w:val="21"/>
          <w:lang w:eastAsia="zh-CN"/>
          <w14:ligatures w14:val="none"/>
        </w:rPr>
        <w:t>Pixmax</w:t>
      </w:r>
      <w:proofErr w:type="spellEnd"/>
      <w:r w:rsidRPr="00930453">
        <w:rPr>
          <w:rFonts w:ascii="Arial" w:eastAsia="Times New Roman" w:hAnsi="Arial" w:cs="Arial"/>
          <w:kern w:val="0"/>
          <w:sz w:val="21"/>
          <w:szCs w:val="21"/>
          <w:lang w:eastAsia="zh-CN"/>
          <w14:ligatures w14:val="none"/>
        </w:rPr>
        <w:t xml:space="preserve"> compute power is independently provided and distributed by </w:t>
      </w:r>
      <w:proofErr w:type="spellStart"/>
      <w:r w:rsidRPr="00930453">
        <w:rPr>
          <w:rFonts w:ascii="Arial" w:eastAsia="Times New Roman" w:hAnsi="Arial" w:cs="Arial"/>
          <w:kern w:val="0"/>
          <w:sz w:val="21"/>
          <w:szCs w:val="21"/>
          <w:lang w:eastAsia="zh-CN"/>
          <w14:ligatures w14:val="none"/>
        </w:rPr>
        <w:t>Pixmax</w:t>
      </w:r>
      <w:proofErr w:type="spellEnd"/>
      <w:r w:rsidRPr="00930453">
        <w:rPr>
          <w:rFonts w:ascii="Arial" w:eastAsia="Times New Roman" w:hAnsi="Arial" w:cs="Arial"/>
          <w:kern w:val="0"/>
          <w:sz w:val="21"/>
          <w:szCs w:val="21"/>
          <w:lang w:eastAsia="zh-CN"/>
          <w14:ligatures w14:val="none"/>
        </w:rPr>
        <w:t xml:space="preserve"> (typically within 24-48 hours after verification). CGGE disclaims all legal and financial liability for any compute delays, platform outages, or redemption failures on the </w:t>
      </w:r>
      <w:proofErr w:type="spellStart"/>
      <w:r w:rsidRPr="00930453">
        <w:rPr>
          <w:rFonts w:ascii="Arial" w:eastAsia="Times New Roman" w:hAnsi="Arial" w:cs="Arial"/>
          <w:kern w:val="0"/>
          <w:sz w:val="21"/>
          <w:szCs w:val="21"/>
          <w:lang w:eastAsia="zh-CN"/>
          <w14:ligatures w14:val="none"/>
        </w:rPr>
        <w:t>Pixmax</w:t>
      </w:r>
      <w:proofErr w:type="spellEnd"/>
      <w:r w:rsidRPr="00930453">
        <w:rPr>
          <w:rFonts w:ascii="Arial" w:eastAsia="Times New Roman" w:hAnsi="Arial" w:cs="Arial"/>
          <w:kern w:val="0"/>
          <w:sz w:val="21"/>
          <w:szCs w:val="21"/>
          <w:lang w:eastAsia="zh-CN"/>
          <w14:ligatures w14:val="none"/>
        </w:rPr>
        <w:t xml:space="preserve"> platform.</w:t>
      </w:r>
    </w:p>
    <w:p w14:paraId="41764769" w14:textId="77777777" w:rsidR="00930453" w:rsidRPr="00930453" w:rsidRDefault="00930453" w:rsidP="00930453">
      <w:pPr>
        <w:spacing w:after="0" w:line="240" w:lineRule="auto"/>
        <w:rPr>
          <w:rFonts w:ascii="Arial" w:eastAsia="Times New Roman" w:hAnsi="Arial" w:cs="Arial"/>
          <w:b/>
          <w:bCs/>
          <w:kern w:val="0"/>
          <w:sz w:val="21"/>
          <w:szCs w:val="21"/>
          <w:lang w:eastAsia="zh-CN"/>
          <w14:ligatures w14:val="none"/>
        </w:rPr>
      </w:pPr>
      <w:r w:rsidRPr="00930453">
        <w:rPr>
          <w:rFonts w:ascii="Arial" w:eastAsia="Times New Roman" w:hAnsi="Arial" w:cs="Arial"/>
          <w:b/>
          <w:bCs/>
          <w:kern w:val="0"/>
          <w:sz w:val="21"/>
          <w:szCs w:val="21"/>
          <w:lang w:eastAsia="zh-CN"/>
          <w14:ligatures w14:val="none"/>
        </w:rPr>
        <w:t>3. AI-Generated Content (AIGC), IP Indemnification, and Content Safety (Core)</w:t>
      </w:r>
    </w:p>
    <w:p w14:paraId="719E512C" w14:textId="77777777" w:rsidR="00930453" w:rsidRPr="00930453" w:rsidRDefault="00930453" w:rsidP="00930453">
      <w:pPr>
        <w:numPr>
          <w:ilvl w:val="0"/>
          <w:numId w:val="4"/>
        </w:numPr>
        <w:spacing w:before="100" w:beforeAutospacing="1" w:after="100" w:afterAutospacing="1" w:line="240" w:lineRule="auto"/>
        <w:rPr>
          <w:rFonts w:ascii="Arial" w:eastAsia="Times New Roman" w:hAnsi="Arial" w:cs="Arial"/>
          <w:kern w:val="0"/>
          <w:sz w:val="21"/>
          <w:szCs w:val="21"/>
          <w:lang w:eastAsia="zh-CN"/>
          <w14:ligatures w14:val="none"/>
        </w:rPr>
      </w:pPr>
      <w:r w:rsidRPr="00930453">
        <w:rPr>
          <w:rFonts w:ascii="Arial" w:eastAsia="Times New Roman" w:hAnsi="Arial" w:cs="Arial"/>
          <w:b/>
          <w:bCs/>
          <w:kern w:val="0"/>
          <w:sz w:val="21"/>
          <w:szCs w:val="21"/>
          <w:lang w:eastAsia="zh-CN"/>
          <w14:ligatures w14:val="none"/>
        </w:rPr>
        <w:t>IP Representation and Indemnification:</w:t>
      </w:r>
      <w:r w:rsidRPr="00930453">
        <w:rPr>
          <w:rFonts w:ascii="Arial" w:eastAsia="Times New Roman" w:hAnsi="Arial" w:cs="Arial"/>
          <w:kern w:val="0"/>
          <w:sz w:val="21"/>
          <w:szCs w:val="21"/>
          <w:lang w:eastAsia="zh-CN"/>
          <w14:ligatures w14:val="none"/>
        </w:rPr>
        <w:t xml:space="preserve"> Participants must ensure that submitted works (including prompt inputs and outputs) do not infringe upon third-party copyrights, trademarks, or trade secrets. Neither CGGE nor </w:t>
      </w:r>
      <w:proofErr w:type="spellStart"/>
      <w:r w:rsidRPr="00930453">
        <w:rPr>
          <w:rFonts w:ascii="Arial" w:eastAsia="Times New Roman" w:hAnsi="Arial" w:cs="Arial"/>
          <w:kern w:val="0"/>
          <w:sz w:val="21"/>
          <w:szCs w:val="21"/>
          <w:lang w:eastAsia="zh-CN"/>
          <w14:ligatures w14:val="none"/>
        </w:rPr>
        <w:t>Pixmax</w:t>
      </w:r>
      <w:proofErr w:type="spellEnd"/>
      <w:r w:rsidRPr="00930453">
        <w:rPr>
          <w:rFonts w:ascii="Arial" w:eastAsia="Times New Roman" w:hAnsi="Arial" w:cs="Arial"/>
          <w:kern w:val="0"/>
          <w:sz w:val="21"/>
          <w:szCs w:val="21"/>
          <w:lang w:eastAsia="zh-CN"/>
          <w14:ligatures w14:val="none"/>
        </w:rPr>
        <w:t xml:space="preserve"> guarantees that AI-generated works are free of third-party IP rights. Participants agree to fully indemnify and hold CGGE and </w:t>
      </w:r>
      <w:proofErr w:type="spellStart"/>
      <w:r w:rsidRPr="00930453">
        <w:rPr>
          <w:rFonts w:ascii="Arial" w:eastAsia="Times New Roman" w:hAnsi="Arial" w:cs="Arial"/>
          <w:kern w:val="0"/>
          <w:sz w:val="21"/>
          <w:szCs w:val="21"/>
          <w:lang w:eastAsia="zh-CN"/>
          <w14:ligatures w14:val="none"/>
        </w:rPr>
        <w:t>Pixmax</w:t>
      </w:r>
      <w:proofErr w:type="spellEnd"/>
      <w:r w:rsidRPr="00930453">
        <w:rPr>
          <w:rFonts w:ascii="Arial" w:eastAsia="Times New Roman" w:hAnsi="Arial" w:cs="Arial"/>
          <w:kern w:val="0"/>
          <w:sz w:val="21"/>
          <w:szCs w:val="21"/>
          <w:lang w:eastAsia="zh-CN"/>
          <w14:ligatures w14:val="none"/>
        </w:rPr>
        <w:t xml:space="preserve"> harmless from any legal lawsuits, losses, or financial liabilities arising from IP infringement.</w:t>
      </w:r>
    </w:p>
    <w:p w14:paraId="619CF081" w14:textId="77777777" w:rsidR="00930453" w:rsidRPr="00930453" w:rsidRDefault="00930453" w:rsidP="00930453">
      <w:pPr>
        <w:numPr>
          <w:ilvl w:val="0"/>
          <w:numId w:val="4"/>
        </w:numPr>
        <w:spacing w:before="100" w:beforeAutospacing="1" w:after="100" w:afterAutospacing="1" w:line="240" w:lineRule="auto"/>
        <w:rPr>
          <w:rFonts w:ascii="Arial" w:eastAsia="Times New Roman" w:hAnsi="Arial" w:cs="Arial"/>
          <w:kern w:val="0"/>
          <w:sz w:val="21"/>
          <w:szCs w:val="21"/>
          <w:lang w:eastAsia="zh-CN"/>
          <w14:ligatures w14:val="none"/>
        </w:rPr>
      </w:pPr>
      <w:r w:rsidRPr="00930453">
        <w:rPr>
          <w:rFonts w:ascii="Arial" w:eastAsia="Times New Roman" w:hAnsi="Arial" w:cs="Arial"/>
          <w:b/>
          <w:bCs/>
          <w:kern w:val="0"/>
          <w:sz w:val="21"/>
          <w:szCs w:val="21"/>
          <w:lang w:eastAsia="zh-CN"/>
          <w14:ligatures w14:val="none"/>
        </w:rPr>
        <w:t>Acceptable Use Policy (AUP) - Prohibited Content:</w:t>
      </w:r>
      <w:r w:rsidRPr="00930453">
        <w:rPr>
          <w:rFonts w:ascii="Arial" w:eastAsia="Times New Roman" w:hAnsi="Arial" w:cs="Arial"/>
          <w:kern w:val="0"/>
          <w:sz w:val="21"/>
          <w:szCs w:val="21"/>
          <w:lang w:eastAsia="zh-CN"/>
          <w14:ligatures w14:val="none"/>
        </w:rPr>
        <w:t xml:space="preserve"> Participants are strictly prohibited from using the platform or sponsored compute power to generate content that is sexually explicit, pornographic, excessively violent, hateful, politically sensitive, or defamatory. CGGE and </w:t>
      </w:r>
      <w:proofErr w:type="spellStart"/>
      <w:r w:rsidRPr="00930453">
        <w:rPr>
          <w:rFonts w:ascii="Arial" w:eastAsia="Times New Roman" w:hAnsi="Arial" w:cs="Arial"/>
          <w:kern w:val="0"/>
          <w:sz w:val="21"/>
          <w:szCs w:val="21"/>
          <w:lang w:eastAsia="zh-CN"/>
          <w14:ligatures w14:val="none"/>
        </w:rPr>
        <w:t>Pixmax</w:t>
      </w:r>
      <w:proofErr w:type="spellEnd"/>
      <w:r w:rsidRPr="00930453">
        <w:rPr>
          <w:rFonts w:ascii="Arial" w:eastAsia="Times New Roman" w:hAnsi="Arial" w:cs="Arial"/>
          <w:kern w:val="0"/>
          <w:sz w:val="21"/>
          <w:szCs w:val="21"/>
          <w:lang w:eastAsia="zh-CN"/>
          <w14:ligatures w14:val="none"/>
        </w:rPr>
        <w:t xml:space="preserve"> reserve the right to immediately disqualify entries and revoke compute points without prior notice.</w:t>
      </w:r>
    </w:p>
    <w:p w14:paraId="5CC377E0" w14:textId="77777777" w:rsidR="00930453" w:rsidRPr="00930453" w:rsidRDefault="00930453" w:rsidP="00930453">
      <w:pPr>
        <w:numPr>
          <w:ilvl w:val="0"/>
          <w:numId w:val="4"/>
        </w:numPr>
        <w:spacing w:before="100" w:beforeAutospacing="1" w:after="100" w:afterAutospacing="1" w:line="240" w:lineRule="auto"/>
        <w:rPr>
          <w:rFonts w:ascii="Arial" w:eastAsia="Times New Roman" w:hAnsi="Arial" w:cs="Arial"/>
          <w:kern w:val="0"/>
          <w:sz w:val="21"/>
          <w:szCs w:val="21"/>
          <w:lang w:eastAsia="zh-CN"/>
          <w14:ligatures w14:val="none"/>
        </w:rPr>
      </w:pPr>
      <w:r w:rsidRPr="00930453">
        <w:rPr>
          <w:rFonts w:ascii="Arial" w:eastAsia="Times New Roman" w:hAnsi="Arial" w:cs="Arial"/>
          <w:b/>
          <w:bCs/>
          <w:kern w:val="0"/>
          <w:sz w:val="21"/>
          <w:szCs w:val="21"/>
          <w:lang w:eastAsia="zh-CN"/>
          <w14:ligatures w14:val="none"/>
        </w:rPr>
        <w:t>License to Submitted Works:</w:t>
      </w:r>
      <w:r w:rsidRPr="00930453">
        <w:rPr>
          <w:rFonts w:ascii="Arial" w:eastAsia="Times New Roman" w:hAnsi="Arial" w:cs="Arial"/>
          <w:kern w:val="0"/>
          <w:sz w:val="21"/>
          <w:szCs w:val="21"/>
          <w:lang w:eastAsia="zh-CN"/>
          <w14:ligatures w14:val="none"/>
        </w:rPr>
        <w:t xml:space="preserve"> Participants retain original IP rights, but grant CGGE and </w:t>
      </w:r>
      <w:proofErr w:type="spellStart"/>
      <w:r w:rsidRPr="00930453">
        <w:rPr>
          <w:rFonts w:ascii="Arial" w:eastAsia="Times New Roman" w:hAnsi="Arial" w:cs="Arial"/>
          <w:kern w:val="0"/>
          <w:sz w:val="21"/>
          <w:szCs w:val="21"/>
          <w:lang w:eastAsia="zh-CN"/>
          <w14:ligatures w14:val="none"/>
        </w:rPr>
        <w:t>Pixmax</w:t>
      </w:r>
      <w:proofErr w:type="spellEnd"/>
      <w:r w:rsidRPr="00930453">
        <w:rPr>
          <w:rFonts w:ascii="Arial" w:eastAsia="Times New Roman" w:hAnsi="Arial" w:cs="Arial"/>
          <w:kern w:val="0"/>
          <w:sz w:val="21"/>
          <w:szCs w:val="21"/>
          <w:lang w:eastAsia="zh-CN"/>
          <w14:ligatures w14:val="none"/>
        </w:rPr>
        <w:t xml:space="preserve"> a perpetual, worldwide, non-exclusive, royalty-free license to use the entries for competition promotion, exhibitions, and media showcases.</w:t>
      </w:r>
    </w:p>
    <w:p w14:paraId="501BED34" w14:textId="51DAC59C" w:rsidR="0088448D" w:rsidRPr="00930453" w:rsidRDefault="00930453" w:rsidP="00930453">
      <w:r w:rsidRPr="00930453">
        <w:rPr>
          <w:rFonts w:ascii="Arial" w:eastAsia="Times New Roman" w:hAnsi="Arial" w:cs="Arial"/>
          <w:b/>
          <w:bCs/>
          <w:kern w:val="0"/>
          <w:sz w:val="21"/>
          <w:szCs w:val="21"/>
          <w:lang w:eastAsia="zh-CN"/>
          <w14:ligatures w14:val="none"/>
        </w:rPr>
        <w:t>4. Governing Law and Jurisdiction</w:t>
      </w:r>
      <w:r w:rsidRPr="00930453">
        <w:rPr>
          <w:rFonts w:ascii="Arial" w:eastAsia="Times New Roman" w:hAnsi="Arial" w:cs="Arial"/>
          <w:b/>
          <w:bCs/>
          <w:kern w:val="0"/>
          <w:sz w:val="21"/>
          <w:szCs w:val="21"/>
          <w:lang w:eastAsia="zh-CN"/>
          <w14:ligatures w14:val="none"/>
        </w:rPr>
        <w:br/>
      </w:r>
      <w:r w:rsidRPr="00930453">
        <w:rPr>
          <w:rFonts w:ascii="Arial" w:eastAsia="Times New Roman" w:hAnsi="Arial" w:cs="Arial"/>
          <w:kern w:val="0"/>
          <w:sz w:val="21"/>
          <w:szCs w:val="21"/>
          <w:lang w:eastAsia="zh-CN"/>
          <w14:ligatures w14:val="none"/>
        </w:rPr>
        <w:t>These Terms shall be governed by the laws of the Hong Kong Special Administrative Region. Any dispute shall be submitted to the exclusive jurisdiction of the courts of Hong Kong.</w:t>
      </w:r>
    </w:p>
    <w:sectPr w:rsidR="0088448D" w:rsidRPr="009304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32E2D"/>
    <w:multiLevelType w:val="multilevel"/>
    <w:tmpl w:val="5252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F860DC"/>
    <w:multiLevelType w:val="multilevel"/>
    <w:tmpl w:val="6694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D55754"/>
    <w:multiLevelType w:val="multilevel"/>
    <w:tmpl w:val="E0B8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4014B"/>
    <w:multiLevelType w:val="multilevel"/>
    <w:tmpl w:val="76E2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837670">
    <w:abstractNumId w:val="1"/>
  </w:num>
  <w:num w:numId="2" w16cid:durableId="1154251852">
    <w:abstractNumId w:val="3"/>
  </w:num>
  <w:num w:numId="3" w16cid:durableId="1802306805">
    <w:abstractNumId w:val="0"/>
  </w:num>
  <w:num w:numId="4" w16cid:durableId="224803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6A"/>
    <w:rsid w:val="00112BE1"/>
    <w:rsid w:val="00340233"/>
    <w:rsid w:val="004D69FD"/>
    <w:rsid w:val="005D56F2"/>
    <w:rsid w:val="00791E9A"/>
    <w:rsid w:val="007E74FC"/>
    <w:rsid w:val="00827E7A"/>
    <w:rsid w:val="0088448D"/>
    <w:rsid w:val="00930453"/>
    <w:rsid w:val="00BF4E79"/>
    <w:rsid w:val="00C6536A"/>
    <w:rsid w:val="00D70124"/>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21F16E4"/>
  <w15:chartTrackingRefBased/>
  <w15:docId w15:val="{535BCFE3-6467-5847-9F81-2B37A7B5F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3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3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3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3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3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3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3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3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3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3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3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3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3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3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3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3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3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36A"/>
    <w:rPr>
      <w:rFonts w:eastAsiaTheme="majorEastAsia" w:cstheme="majorBidi"/>
      <w:color w:val="272727" w:themeColor="text1" w:themeTint="D8"/>
    </w:rPr>
  </w:style>
  <w:style w:type="paragraph" w:styleId="Title">
    <w:name w:val="Title"/>
    <w:basedOn w:val="Normal"/>
    <w:next w:val="Normal"/>
    <w:link w:val="TitleChar"/>
    <w:uiPriority w:val="10"/>
    <w:qFormat/>
    <w:rsid w:val="00C653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3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3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3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36A"/>
    <w:pPr>
      <w:spacing w:before="160"/>
      <w:jc w:val="center"/>
    </w:pPr>
    <w:rPr>
      <w:i/>
      <w:iCs/>
      <w:color w:val="404040" w:themeColor="text1" w:themeTint="BF"/>
    </w:rPr>
  </w:style>
  <w:style w:type="character" w:customStyle="1" w:styleId="QuoteChar">
    <w:name w:val="Quote Char"/>
    <w:basedOn w:val="DefaultParagraphFont"/>
    <w:link w:val="Quote"/>
    <w:uiPriority w:val="29"/>
    <w:rsid w:val="00C6536A"/>
    <w:rPr>
      <w:i/>
      <w:iCs/>
      <w:color w:val="404040" w:themeColor="text1" w:themeTint="BF"/>
    </w:rPr>
  </w:style>
  <w:style w:type="paragraph" w:styleId="ListParagraph">
    <w:name w:val="List Paragraph"/>
    <w:basedOn w:val="Normal"/>
    <w:uiPriority w:val="34"/>
    <w:qFormat/>
    <w:rsid w:val="00C6536A"/>
    <w:pPr>
      <w:ind w:left="720"/>
      <w:contextualSpacing/>
    </w:pPr>
  </w:style>
  <w:style w:type="character" w:styleId="IntenseEmphasis">
    <w:name w:val="Intense Emphasis"/>
    <w:basedOn w:val="DefaultParagraphFont"/>
    <w:uiPriority w:val="21"/>
    <w:qFormat/>
    <w:rsid w:val="00C6536A"/>
    <w:rPr>
      <w:i/>
      <w:iCs/>
      <w:color w:val="0F4761" w:themeColor="accent1" w:themeShade="BF"/>
    </w:rPr>
  </w:style>
  <w:style w:type="paragraph" w:styleId="IntenseQuote">
    <w:name w:val="Intense Quote"/>
    <w:basedOn w:val="Normal"/>
    <w:next w:val="Normal"/>
    <w:link w:val="IntenseQuoteChar"/>
    <w:uiPriority w:val="30"/>
    <w:qFormat/>
    <w:rsid w:val="00C653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36A"/>
    <w:rPr>
      <w:i/>
      <w:iCs/>
      <w:color w:val="0F4761" w:themeColor="accent1" w:themeShade="BF"/>
    </w:rPr>
  </w:style>
  <w:style w:type="character" w:styleId="IntenseReference">
    <w:name w:val="Intense Reference"/>
    <w:basedOn w:val="DefaultParagraphFont"/>
    <w:uiPriority w:val="32"/>
    <w:qFormat/>
    <w:rsid w:val="00C6536A"/>
    <w:rPr>
      <w:b/>
      <w:bCs/>
      <w:smallCaps/>
      <w:color w:val="0F4761" w:themeColor="accent1" w:themeShade="BF"/>
      <w:spacing w:val="5"/>
    </w:rPr>
  </w:style>
  <w:style w:type="character" w:styleId="Strong">
    <w:name w:val="Strong"/>
    <w:basedOn w:val="DefaultParagraphFont"/>
    <w:uiPriority w:val="22"/>
    <w:qFormat/>
    <w:rsid w:val="00C653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1383</Words>
  <Characters>1634</Characters>
  <Application>Microsoft Office Word</Application>
  <DocSecurity>0</DocSecurity>
  <Lines>51</Lines>
  <Paragraphs>29</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Neoh</dc:creator>
  <cp:keywords/>
  <dc:description/>
  <cp:lastModifiedBy>Ray Neoh</cp:lastModifiedBy>
  <cp:revision>6</cp:revision>
  <dcterms:created xsi:type="dcterms:W3CDTF">2026-08-28T04:47:00Z</dcterms:created>
  <dcterms:modified xsi:type="dcterms:W3CDTF">2026-08-28T04:50:00Z</dcterms:modified>
</cp:coreProperties>
</file>